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E" w:rsidRDefault="001122C8">
      <w:bookmarkStart w:id="0" w:name="_GoBack"/>
      <w:bookmarkEnd w:id="0"/>
      <w:r>
        <w:rPr>
          <w:b/>
          <w:sz w:val="36"/>
        </w:rPr>
        <w:t>RX Chain Gain &amp; Noise Summary for 10.5 GHz PLFM Radar</w:t>
      </w:r>
    </w:p>
    <w:p w:rsidR="008F1F5E" w:rsidRDefault="001122C8">
      <w:r>
        <w:t>This document summarizes the receive (RX) chain assumptions, noise figure, link budget to the IF, and the recommended IF gain staging for your 16‑element dielectric‑filled slotted waveguide array using</w:t>
      </w:r>
      <w:r>
        <w:t xml:space="preserve"> ADTR1107 LNAs and four ADAR1000 beamforming ICs. Update any assumptions marked as such with your measured values.</w:t>
      </w:r>
    </w:p>
    <w:p w:rsidR="008F1F5E" w:rsidRDefault="001122C8">
      <w:r>
        <w:rPr>
          <w:b/>
          <w:sz w:val="28"/>
        </w:rPr>
        <w:t>1) System &amp; Assumptions</w:t>
      </w:r>
    </w:p>
    <w:p w:rsidR="008F1F5E" w:rsidRDefault="001122C8">
      <w:r>
        <w:t>• Operating frequency: 10.5 GHz (λ ≈ 28.57 mm)</w:t>
      </w:r>
    </w:p>
    <w:p w:rsidR="008F1F5E" w:rsidRDefault="001122C8">
      <w:r>
        <w:t>• TX power at antenna: 160 W ≈ 52.0 dBm</w:t>
      </w:r>
    </w:p>
    <w:p w:rsidR="008F1F5E" w:rsidRDefault="001122C8">
      <w:r>
        <w:t>• Target RCS: σ = 1.0 m²</w:t>
      </w:r>
    </w:p>
    <w:p w:rsidR="008F1F5E" w:rsidRDefault="001122C8">
      <w:r>
        <w:t>• Max</w:t>
      </w:r>
      <w:r>
        <w:t xml:space="preserve"> range: 20 km</w:t>
      </w:r>
    </w:p>
    <w:p w:rsidR="008F1F5E" w:rsidRDefault="001122C8">
      <w:r>
        <w:t>• Antenna gains (assumed): Gt = Gr = 31 dBi (update if different)</w:t>
      </w:r>
    </w:p>
    <w:p w:rsidR="008F1F5E" w:rsidRDefault="001122C8">
      <w:r>
        <w:t>• IF: centered at 120 MHz with 30 MHz bandwidth</w:t>
      </w:r>
    </w:p>
    <w:p w:rsidR="008F1F5E" w:rsidRDefault="001122C8">
      <w:r>
        <w:t>• RX array topology: 16 channels total → 4 channels per ADAR1000 coherently combined on‑chip; the 4 ADAR outputs are then combin</w:t>
      </w:r>
      <w:r>
        <w:t>ed via a 4‑way combiner (EP4RKU+).</w:t>
      </w:r>
    </w:p>
    <w:p w:rsidR="008F1F5E" w:rsidRDefault="001122C8">
      <w:r>
        <w:rPr>
          <w:b/>
          <w:sz w:val="24"/>
        </w:rPr>
        <w:t>Key parts and figures (typical, at ~10.5 GHz unless noted)</w:t>
      </w:r>
    </w:p>
    <w:p w:rsidR="008F1F5E" w:rsidRDefault="001122C8">
      <w:r>
        <w:t>• ADTR1107 (per channel, RX path): Gain ≈ +18 dB, NF ≈ 2.5 dB</w:t>
      </w:r>
    </w:p>
    <w:p w:rsidR="008F1F5E" w:rsidRDefault="001122C8">
      <w:r>
        <w:t>• ADAR1000 (per‑path RX gain): ≈ +9 dB; on‑chip 4‑path coherent sum → signal +12 dB (noise +6 dB), n</w:t>
      </w:r>
      <w:r>
        <w:t>et +6 dB SNR</w:t>
      </w:r>
    </w:p>
    <w:p w:rsidR="008F1F5E" w:rsidRDefault="001122C8">
      <w:r>
        <w:t>• EP4RKU+ 4‑way combiner: ideal combining loss 6.0 dB + excess IL ≈ 1–2 dB (assume 1.5 dB → ~7.5 dB total)</w:t>
      </w:r>
    </w:p>
    <w:p w:rsidR="008F1F5E" w:rsidRDefault="001122C8">
      <w:r>
        <w:t>• M3SWA2‑34DR+ SPDT: insertion loss ≈ 1.0 dB (X‑band)</w:t>
      </w:r>
    </w:p>
    <w:p w:rsidR="008F1F5E" w:rsidRDefault="001122C8">
      <w:r>
        <w:t>• BPF: insertion loss = 0.5 dB (user value)</w:t>
      </w:r>
    </w:p>
    <w:p w:rsidR="008F1F5E" w:rsidRDefault="001122C8">
      <w:r>
        <w:t>• LTC5552 mixer: conversion loss ≈ 9 d</w:t>
      </w:r>
      <w:r>
        <w:t>B @ LO ≈ 0 dBm; LO operating window about −6 dBm to +6 dBm</w:t>
      </w:r>
    </w:p>
    <w:p w:rsidR="008F1F5E" w:rsidRDefault="001122C8">
      <w:r>
        <w:t>• AD8352 IF amplifier/VGA: ~3–25 dB usable gain, broadband, differential‑friendly for ADC drive</w:t>
      </w:r>
    </w:p>
    <w:p w:rsidR="008F1F5E" w:rsidRDefault="001122C8">
      <w:r>
        <w:t>• AD9484 ADC: ~1.5 Vpp_diff full‑scale input; target wideband noise ~−40 dBFS for good quantization m</w:t>
      </w:r>
      <w:r>
        <w:t>argin</w:t>
      </w:r>
    </w:p>
    <w:p w:rsidR="008F1F5E" w:rsidRDefault="001122C8">
      <w:r>
        <w:lastRenderedPageBreak/>
        <w:t>• ADF4382 LO source: program output so that ~0 dBm arrives at the LTC5552 LO port (use fixed pad if needed)</w:t>
      </w:r>
    </w:p>
    <w:p w:rsidR="008F1F5E" w:rsidRDefault="001122C8">
      <w:r>
        <w:rPr>
          <w:b/>
          <w:sz w:val="28"/>
        </w:rPr>
        <w:t>2) Radar‑Equation Echo (for context)</w:t>
      </w:r>
    </w:p>
    <w:p w:rsidR="008F1F5E" w:rsidRDefault="001122C8">
      <w:r>
        <w:t>Monostatic radar equation (received power at the antenna):</w:t>
      </w:r>
    </w:p>
    <w:p w:rsidR="008F1F5E" w:rsidRDefault="001122C8">
      <w:r>
        <w:t>Pr = Pt · Gt · Gr · λ² · σ / ((4π)³ · R⁴)</w:t>
      </w:r>
    </w:p>
    <w:p w:rsidR="008F1F5E" w:rsidRDefault="001122C8">
      <w:r>
        <w:t>Usin</w:t>
      </w:r>
      <w:r>
        <w:t>g the assumptions above → Pr ≈ -121.9 dBm at the antenna (sensitive to Gt/Gr).</w:t>
      </w:r>
    </w:p>
    <w:p w:rsidR="008F1F5E" w:rsidRDefault="001122C8">
      <w:r>
        <w:rPr>
          <w:b/>
          <w:sz w:val="28"/>
        </w:rPr>
        <w:t>3) Cascaded Gain &amp; Noise to Mixer IF</w:t>
      </w:r>
    </w:p>
    <w:p w:rsidR="008F1F5E" w:rsidRDefault="001122C8">
      <w:r>
        <w:t>Inside each ADAR1000, 4 RX paths are coherently combined (+12 dB to the signal, +6 dB to noise → +6 dB SNR). Then the 4 ADAR outputs are ext</w:t>
      </w:r>
      <w:r>
        <w:t>ernally combined with a 4‑way combiner.</w:t>
      </w:r>
    </w:p>
    <w:p w:rsidR="008F1F5E" w:rsidRDefault="001122C8">
      <w:r>
        <w:t>Total small‑signal gain to the mixer IF (array → IF):</w:t>
      </w:r>
      <w:r>
        <w:br/>
        <w:t xml:space="preserve">  +18.0 dB (ADTR1107) + (9.0+12) dB (ADAR1000) − 7.5 dB (combiner) − 1.0 dB (switch) − 0.5 dB (BPF) − 9.0 dB (mixer CL)</w:t>
      </w:r>
      <w:r>
        <w:br/>
        <w:t>= **21.0 dB**</w:t>
      </w:r>
    </w:p>
    <w:p w:rsidR="008F1F5E" w:rsidRDefault="001122C8">
      <w:r>
        <w:t>Receiver noise figure to the</w:t>
      </w:r>
      <w:r>
        <w:t xml:space="preserve"> mixer input is dominated by the first LNA; a practical working number is **≈ 3.0 dB NF** for the overall front‑end.</w:t>
      </w:r>
    </w:p>
    <w:p w:rsidR="008F1F5E" w:rsidRDefault="001122C8">
      <w:r>
        <w:rPr>
          <w:b/>
          <w:sz w:val="28"/>
        </w:rPr>
        <w:t>4) Noise at IF and IF Gain Needed</w:t>
      </w:r>
    </w:p>
    <w:p w:rsidR="008F1F5E" w:rsidRDefault="001122C8">
      <w:r>
        <w:t>Thermal noise over 30 MHz: N₀=−174 dBm/Hz → N_ant ≈ -99.2 dBm.</w:t>
      </w:r>
    </w:p>
    <w:p w:rsidR="008F1F5E" w:rsidRDefault="001122C8">
      <w:r>
        <w:t xml:space="preserve">Add NF ≈ 3.0 dB → N_rx,in ≈ -96.2 dBm </w:t>
      </w:r>
      <w:r>
        <w:t>(referred to antenna).</w:t>
      </w:r>
    </w:p>
    <w:p w:rsidR="008F1F5E" w:rsidRDefault="001122C8">
      <w:r>
        <w:t>Refer to the mixer IF output (before op‑amps): N_IF,out ≈ -75.2 dBm.</w:t>
      </w:r>
    </w:p>
    <w:p w:rsidR="008F1F5E" w:rsidRDefault="001122C8">
      <w:r>
        <w:t>For AD9484, target the wideband noise at about **−40 dBFS** to keep quantization noise ~10 dB lower.</w:t>
      </w:r>
    </w:p>
    <w:p w:rsidR="008F1F5E" w:rsidRDefault="001122C8">
      <w:r>
        <w:t>Practical target at ADC input: ≈ **−45 dBm equivalent**. From *</w:t>
      </w:r>
      <w:r>
        <w:t>*-75.2 dBm** at the mixer IF, the required **post‑mixer IF gain** is:</w:t>
      </w:r>
    </w:p>
    <w:p w:rsidR="008F1F5E" w:rsidRDefault="001122C8">
      <w:r>
        <w:t>**IF gain needed ≈ 30.2 dB**</w:t>
      </w:r>
    </w:p>
    <w:p w:rsidR="008F1F5E" w:rsidRDefault="001122C8">
      <w:r>
        <w:rPr>
          <w:b/>
          <w:sz w:val="28"/>
        </w:rPr>
        <w:t>5) IF Staging Recommendation</w:t>
      </w:r>
    </w:p>
    <w:p w:rsidR="008F1F5E" w:rsidRDefault="001122C8">
      <w:r>
        <w:t>• **Two‑stage plan:** Stage‑1 VGA ≈ **+15 dB** nominal (with ±6–10 dB AGC) → inter‑stage 3–6 dB pad/LPF → Stage‑2 ADC driver ≈ *</w:t>
      </w:r>
      <w:r>
        <w:t>*+10 dB** fixed. Total ≈ **25 dB**.</w:t>
      </w:r>
    </w:p>
    <w:p w:rsidR="008F1F5E" w:rsidRDefault="001122C8">
      <w:r>
        <w:t>• **Single‑stage option:** One AD8352 up to **~25 dB**; two stages add AGC/linearity margin for strong clutter.</w:t>
      </w:r>
    </w:p>
    <w:p w:rsidR="008F1F5E" w:rsidRDefault="001122C8">
      <w:r>
        <w:lastRenderedPageBreak/>
        <w:t>• Keep ≥10 dB crest headroom at ADC; follow AD9484 input network &amp; common‑mode recommendations; maintain sho</w:t>
      </w:r>
      <w:r>
        <w:t>rt, symmetric diff routing.</w:t>
      </w:r>
    </w:p>
    <w:p w:rsidR="008F1F5E" w:rsidRDefault="001122C8">
      <w:r>
        <w:rPr>
          <w:b/>
          <w:sz w:val="28"/>
        </w:rPr>
        <w:t>6) LO Drive &amp; Mixer Note</w:t>
      </w:r>
    </w:p>
    <w:p w:rsidR="008F1F5E" w:rsidRDefault="001122C8">
      <w:r>
        <w:t>• Set LTC5552 LO ≈ **0 dBm**; this yields ~8–10 dB conversion loss and stable linearity.</w:t>
      </w:r>
    </w:p>
    <w:p w:rsidR="008F1F5E" w:rsidRDefault="001122C8">
      <w:r>
        <w:t xml:space="preserve">• If ADF4382 outputs ≈ **10 dBm**, reduce in registers or add a **10 dB** pad so ~0 dBm lands at the mixer LO pin </w:t>
      </w:r>
      <w:r>
        <w:t>(also improves return loss).</w:t>
      </w:r>
    </w:p>
    <w:p w:rsidR="008F1F5E" w:rsidRDefault="001122C8">
      <w:r>
        <w:rPr>
          <w:b/>
          <w:sz w:val="28"/>
        </w:rPr>
        <w:t>7) Sensitivities / To Update</w:t>
      </w:r>
    </w:p>
    <w:p w:rsidR="008F1F5E" w:rsidRDefault="001122C8">
      <w:r>
        <w:t>• **Combiner total loss:** Assumed ~7.5 dB (6 dB ideal + 1.5 dB excess). If your measured EP4RKU+ loss differs, update it and recompute.</w:t>
      </w:r>
    </w:p>
    <w:p w:rsidR="008F1F5E" w:rsidRDefault="001122C8">
      <w:r>
        <w:t>• **Antenna gains (Gt/Gr):** Replace the 31 dBi assumption wi</w:t>
      </w:r>
      <w:r>
        <w:t>th your measured/simulated array gains; recompute the radar‑equation echo if desired.</w:t>
      </w:r>
    </w:p>
    <w:p w:rsidR="008F1F5E" w:rsidRDefault="001122C8">
      <w:r>
        <w:t>• **Measured NF:** If measured NF ≠ 3 dB, re‑calculate N_IF,out and IF gain needed (same target: noise near −40 dBFS).</w:t>
      </w:r>
    </w:p>
    <w:p w:rsidR="008F1F5E" w:rsidRDefault="001122C8">
      <w:r>
        <w:t>• **IF bandwidth:** Narrower BW reduces required IF</w:t>
      </w:r>
      <w:r>
        <w:t xml:space="preserve"> gain by 10·log10(BW ratio).</w:t>
      </w:r>
    </w:p>
    <w:p w:rsidR="008F1F5E" w:rsidRDefault="001122C8">
      <w:r>
        <w:rPr>
          <w:b/>
          <w:sz w:val="28"/>
        </w:rPr>
        <w:t>8) RX Line BoM (key parts)</w:t>
      </w:r>
    </w:p>
    <w:p w:rsidR="008F1F5E" w:rsidRDefault="001122C8">
      <w:r>
        <w:t>• 16× ADTR1107 (per‑element T/R module; RX gain/NF)</w:t>
      </w:r>
    </w:p>
    <w:p w:rsidR="008F1F5E" w:rsidRDefault="001122C8">
      <w:r>
        <w:t>• 4× ADAR1000 (4‑channel beamformer, on‑chip coherent RX combining)</w:t>
      </w:r>
    </w:p>
    <w:p w:rsidR="008F1F5E" w:rsidRDefault="001122C8">
      <w:r>
        <w:t>• 1× EP4RKU+ 4‑way 0° combiner (external combine of 4 ADAR outputs)</w:t>
      </w:r>
    </w:p>
    <w:p w:rsidR="008F1F5E" w:rsidRDefault="001122C8">
      <w:r>
        <w:t xml:space="preserve">• 1× </w:t>
      </w:r>
      <w:r>
        <w:t>M3SWA2‑34DR+ SPDT RF switch</w:t>
      </w:r>
    </w:p>
    <w:p w:rsidR="008F1F5E" w:rsidRDefault="001122C8">
      <w:r>
        <w:t>• 1× X‑band BPF (IL ≈ 0.5 dB)</w:t>
      </w:r>
    </w:p>
    <w:p w:rsidR="008F1F5E" w:rsidRDefault="001122C8">
      <w:r>
        <w:t>• 1× LTC5552 mixer (IF ≈ 120 MHz)</w:t>
      </w:r>
    </w:p>
    <w:p w:rsidR="008F1F5E" w:rsidRDefault="001122C8">
      <w:r>
        <w:t>• 1–2× AD8352 (IF VGA/driver) or 1× AD8352 + 1× ADA4937‑1/ADL5565</w:t>
      </w:r>
    </w:p>
    <w:p w:rsidR="008F1F5E" w:rsidRDefault="001122C8">
      <w:r>
        <w:t>• 1× AD9484 ADC</w:t>
      </w:r>
    </w:p>
    <w:p w:rsidR="008F1F5E" w:rsidRDefault="001122C8">
      <w:r>
        <w:t>• 1× ADF4382 LO source (program or pad to ~0 dBm at LO pin)</w:t>
      </w:r>
    </w:p>
    <w:p w:rsidR="008F1F5E" w:rsidRDefault="001122C8">
      <w:r>
        <w:t>• Inter‑stage pads, an</w:t>
      </w:r>
      <w:r>
        <w:t>ti‑alias IF LPF, matching, bias, decoupling, and layout GND via‑fencing.</w:t>
      </w:r>
    </w:p>
    <w:sectPr w:rsidR="008F1F5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122C8"/>
    <w:rsid w:val="0015074B"/>
    <w:rsid w:val="0029639D"/>
    <w:rsid w:val="00326F90"/>
    <w:rsid w:val="008F1F5E"/>
    <w:rsid w:val="00AA1D8D"/>
    <w:rsid w:val="00B47730"/>
    <w:rsid w:val="00CB0664"/>
    <w:rsid w:val="00CD1E3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0F5B3827-27A9-43E7-B11F-BEB86B316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25EAB1-FC49-4F2B-9ABE-9FB31059F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ASUS</cp:lastModifiedBy>
  <cp:revision>2</cp:revision>
  <dcterms:created xsi:type="dcterms:W3CDTF">2025-09-11T18:28:00Z</dcterms:created>
  <dcterms:modified xsi:type="dcterms:W3CDTF">2025-09-11T18:28:00Z</dcterms:modified>
  <cp:category/>
</cp:coreProperties>
</file>